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192" w:rsidRDefault="00C02192" w:rsidP="00C02192">
      <w:pPr>
        <w:jc w:val="center"/>
        <w:rPr>
          <w:b/>
          <w:caps/>
          <w:color w:val="000000" w:themeColor="text1"/>
          <w:sz w:val="26"/>
          <w:szCs w:val="26"/>
        </w:rPr>
      </w:pPr>
      <w:r>
        <w:rPr>
          <w:b/>
          <w:caps/>
          <w:color w:val="000000" w:themeColor="text1"/>
          <w:sz w:val="26"/>
          <w:szCs w:val="26"/>
        </w:rPr>
        <w:t>O mýtech ve vzdělávání psala v minulém století, žel většina platí stále</w:t>
      </w:r>
    </w:p>
    <w:p w:rsidR="00C02192" w:rsidRDefault="00C02192" w:rsidP="00C02192">
      <w:pPr>
        <w:rPr>
          <w:color w:val="000000" w:themeColor="text1"/>
          <w:sz w:val="26"/>
          <w:szCs w:val="26"/>
        </w:rPr>
      </w:pPr>
      <w:r>
        <w:rPr>
          <w:color w:val="000000" w:themeColor="text1"/>
          <w:sz w:val="26"/>
          <w:szCs w:val="26"/>
        </w:rPr>
        <w:t xml:space="preserve">     „Každý rok nastupuje pár tisíc prvňáčků do školy s očima rozzářenýma očekáváním dobrodružství poznávání. … Proč ale tak mnoho z nich po pár týdnech ochladne?“</w:t>
      </w:r>
    </w:p>
    <w:p w:rsidR="00C02192" w:rsidRDefault="00C02192" w:rsidP="00C02192">
      <w:pPr>
        <w:rPr>
          <w:color w:val="000000" w:themeColor="text1"/>
          <w:sz w:val="26"/>
          <w:szCs w:val="26"/>
        </w:rPr>
      </w:pPr>
      <w:r>
        <w:rPr>
          <w:color w:val="000000" w:themeColor="text1"/>
          <w:sz w:val="26"/>
          <w:szCs w:val="26"/>
        </w:rPr>
        <w:t xml:space="preserve">     Těmito slovy začíná brožurka s názvem MÝTY VE VZDĚLÁVÁNÍ, jejíž autorkou je PhDr. Jana Nováčková, CSc., psycholožka, lektorka pro mozkově kompatibilní vzdělávání, spoluautorka vzdělávacího programu</w:t>
      </w:r>
      <w:r w:rsidR="0015192C">
        <w:rPr>
          <w:sz w:val="26"/>
          <w:szCs w:val="26"/>
        </w:rPr>
        <w:t xml:space="preserve"> Respektovat a být respektován</w:t>
      </w:r>
      <w:r>
        <w:rPr>
          <w:sz w:val="26"/>
          <w:szCs w:val="26"/>
        </w:rPr>
        <w:t xml:space="preserve">. </w:t>
      </w:r>
      <w:r>
        <w:rPr>
          <w:color w:val="000000" w:themeColor="text1"/>
          <w:sz w:val="26"/>
          <w:szCs w:val="26"/>
        </w:rPr>
        <w:t xml:space="preserve"> </w:t>
      </w:r>
    </w:p>
    <w:p w:rsidR="00C02192" w:rsidRDefault="00C02192" w:rsidP="00C02192">
      <w:pPr>
        <w:pBdr>
          <w:top w:val="single" w:sz="4" w:space="1" w:color="auto"/>
          <w:left w:val="single" w:sz="4" w:space="4" w:color="auto"/>
          <w:bottom w:val="single" w:sz="4" w:space="1" w:color="auto"/>
          <w:right w:val="single" w:sz="4" w:space="4" w:color="auto"/>
        </w:pBdr>
        <w:rPr>
          <w:color w:val="000000" w:themeColor="text1"/>
          <w:sz w:val="26"/>
          <w:szCs w:val="26"/>
        </w:rPr>
      </w:pPr>
      <w:r>
        <w:rPr>
          <w:color w:val="000000" w:themeColor="text1"/>
          <w:sz w:val="26"/>
          <w:szCs w:val="26"/>
        </w:rPr>
        <w:t xml:space="preserve">Kurz RESPEKTOVAT A BÝT RESPEKTOVÁN proběhne také v Boskovicích!  Některá </w:t>
      </w:r>
      <w:r w:rsidR="0037287B">
        <w:rPr>
          <w:color w:val="000000" w:themeColor="text1"/>
          <w:sz w:val="26"/>
          <w:szCs w:val="26"/>
        </w:rPr>
        <w:t>z probíraných témat</w:t>
      </w:r>
      <w:r>
        <w:rPr>
          <w:color w:val="000000" w:themeColor="text1"/>
          <w:sz w:val="26"/>
          <w:szCs w:val="26"/>
        </w:rPr>
        <w:t xml:space="preserve">: rizika poslušnosti a závislosti na autoritě, rizika odměn a pochval ve výchově, rizika soutěží a co namísto nich. Více na </w:t>
      </w:r>
      <w:hyperlink r:id="rId5" w:history="1">
        <w:r w:rsidR="0037287B" w:rsidRPr="00921BC6">
          <w:rPr>
            <w:rStyle w:val="Hypertextovodkaz"/>
            <w:sz w:val="26"/>
            <w:szCs w:val="26"/>
          </w:rPr>
          <w:t>www.intera-boskovice.webnode.cz</w:t>
        </w:r>
      </w:hyperlink>
    </w:p>
    <w:p w:rsidR="00C02192" w:rsidRDefault="00C02192" w:rsidP="00C02192">
      <w:pPr>
        <w:rPr>
          <w:color w:val="000000" w:themeColor="text1"/>
          <w:sz w:val="26"/>
          <w:szCs w:val="26"/>
        </w:rPr>
      </w:pPr>
      <w:r>
        <w:rPr>
          <w:color w:val="000000" w:themeColor="text1"/>
          <w:sz w:val="26"/>
          <w:szCs w:val="26"/>
        </w:rPr>
        <w:t xml:space="preserve">     V tomto příspěvku si dovolím </w:t>
      </w:r>
      <w:r w:rsidR="0037287B">
        <w:rPr>
          <w:color w:val="000000" w:themeColor="text1"/>
          <w:sz w:val="26"/>
          <w:szCs w:val="26"/>
        </w:rPr>
        <w:t>představit názory</w:t>
      </w:r>
      <w:r>
        <w:rPr>
          <w:color w:val="000000" w:themeColor="text1"/>
          <w:sz w:val="26"/>
          <w:szCs w:val="26"/>
        </w:rPr>
        <w:t xml:space="preserve"> paní Nováčkové, neboť její snahy nabourat zkostnatělý systém českého školství </w:t>
      </w:r>
      <w:proofErr w:type="gramStart"/>
      <w:r>
        <w:rPr>
          <w:color w:val="000000" w:themeColor="text1"/>
          <w:sz w:val="26"/>
          <w:szCs w:val="26"/>
        </w:rPr>
        <w:t>jsou</w:t>
      </w:r>
      <w:proofErr w:type="gramEnd"/>
      <w:r>
        <w:rPr>
          <w:color w:val="000000" w:themeColor="text1"/>
          <w:sz w:val="26"/>
          <w:szCs w:val="26"/>
        </w:rPr>
        <w:t xml:space="preserve"> aktuální pro kampaň Česko </w:t>
      </w:r>
      <w:proofErr w:type="gramStart"/>
      <w:r>
        <w:rPr>
          <w:color w:val="000000" w:themeColor="text1"/>
          <w:sz w:val="26"/>
          <w:szCs w:val="26"/>
        </w:rPr>
        <w:t>mluví</w:t>
      </w:r>
      <w:proofErr w:type="gramEnd"/>
      <w:r>
        <w:rPr>
          <w:color w:val="000000" w:themeColor="text1"/>
          <w:sz w:val="26"/>
          <w:szCs w:val="26"/>
        </w:rPr>
        <w:t xml:space="preserve"> o vzdělávání – </w:t>
      </w:r>
      <w:hyperlink r:id="rId6" w:history="1">
        <w:r>
          <w:rPr>
            <w:rStyle w:val="Hypertextovodkaz"/>
            <w:sz w:val="26"/>
            <w:szCs w:val="26"/>
          </w:rPr>
          <w:t>www.ceskomluvi.cz</w:t>
        </w:r>
      </w:hyperlink>
      <w:r>
        <w:rPr>
          <w:color w:val="000000" w:themeColor="text1"/>
          <w:sz w:val="26"/>
          <w:szCs w:val="26"/>
        </w:rPr>
        <w:t xml:space="preserve"> a nejedná se o žádné „experimenty s dětmi“. Pro všechno existují vypracované a ověřené podklady.</w:t>
      </w:r>
    </w:p>
    <w:p w:rsidR="00C02192" w:rsidRDefault="00C02192" w:rsidP="00C02192">
      <w:pPr>
        <w:rPr>
          <w:b/>
          <w:color w:val="000000" w:themeColor="text1"/>
          <w:sz w:val="26"/>
          <w:szCs w:val="26"/>
        </w:rPr>
      </w:pPr>
      <w:r>
        <w:rPr>
          <w:color w:val="000000" w:themeColor="text1"/>
          <w:sz w:val="26"/>
          <w:szCs w:val="26"/>
        </w:rPr>
        <w:t xml:space="preserve"> </w:t>
      </w:r>
      <w:r>
        <w:rPr>
          <w:b/>
          <w:color w:val="000000" w:themeColor="text1"/>
          <w:sz w:val="26"/>
          <w:szCs w:val="26"/>
        </w:rPr>
        <w:t xml:space="preserve">Proč tedy tak velmi rychle upadá chuť a zájem učit se? </w:t>
      </w:r>
    </w:p>
    <w:p w:rsidR="00C02192" w:rsidRDefault="00C02192" w:rsidP="00C02192">
      <w:pPr>
        <w:rPr>
          <w:b/>
          <w:color w:val="000000" w:themeColor="text1"/>
          <w:sz w:val="26"/>
          <w:szCs w:val="26"/>
        </w:rPr>
      </w:pPr>
      <w:r>
        <w:rPr>
          <w:color w:val="000000" w:themeColor="text1"/>
          <w:sz w:val="26"/>
          <w:szCs w:val="26"/>
        </w:rPr>
        <w:t xml:space="preserve">     Zásadním omylem je považovat školní „učení“ za něco jiného, než je spontánní učení v předškolním věku.  </w:t>
      </w:r>
      <w:r w:rsidR="0037287B">
        <w:rPr>
          <w:color w:val="000000" w:themeColor="text1"/>
          <w:sz w:val="26"/>
          <w:szCs w:val="26"/>
        </w:rPr>
        <w:t>Stále normální je</w:t>
      </w:r>
      <w:r>
        <w:rPr>
          <w:color w:val="000000" w:themeColor="text1"/>
          <w:sz w:val="26"/>
          <w:szCs w:val="26"/>
        </w:rPr>
        <w:t xml:space="preserve"> převládající autoritářský mocenský</w:t>
      </w:r>
      <w:r w:rsidR="0037287B">
        <w:rPr>
          <w:color w:val="000000" w:themeColor="text1"/>
          <w:sz w:val="26"/>
          <w:szCs w:val="26"/>
        </w:rPr>
        <w:t xml:space="preserve"> postoj vůči dětem. Vyučovací proces znamená námahu a stres. </w:t>
      </w:r>
      <w:r>
        <w:rPr>
          <w:color w:val="000000" w:themeColor="text1"/>
          <w:sz w:val="26"/>
          <w:szCs w:val="26"/>
        </w:rPr>
        <w:t xml:space="preserve">Všechny dostupné zkušenosti však vedou k poznání, že </w:t>
      </w:r>
      <w:r w:rsidR="0037287B">
        <w:rPr>
          <w:b/>
          <w:color w:val="000000" w:themeColor="text1"/>
          <w:sz w:val="26"/>
          <w:szCs w:val="26"/>
        </w:rPr>
        <w:t xml:space="preserve">ke kvalitnímu </w:t>
      </w:r>
      <w:r>
        <w:rPr>
          <w:b/>
          <w:color w:val="000000" w:themeColor="text1"/>
          <w:sz w:val="26"/>
          <w:szCs w:val="26"/>
        </w:rPr>
        <w:t>učení je potřebná bezpečná atmosféra.</w:t>
      </w:r>
    </w:p>
    <w:p w:rsidR="00C02192" w:rsidRDefault="00C02192" w:rsidP="00C02192">
      <w:pPr>
        <w:rPr>
          <w:b/>
          <w:color w:val="000000" w:themeColor="text1"/>
          <w:sz w:val="26"/>
          <w:szCs w:val="26"/>
        </w:rPr>
      </w:pPr>
      <w:r>
        <w:rPr>
          <w:color w:val="000000" w:themeColor="text1"/>
          <w:sz w:val="26"/>
          <w:szCs w:val="26"/>
        </w:rPr>
        <w:t xml:space="preserve">     Mýtem je naše přesvědčení, že hlavní cestou, jak učit, je cesta nátlaku, donucování, používání odměn a trestů, tedy vnější motivace.</w:t>
      </w:r>
      <w:r>
        <w:rPr>
          <w:b/>
          <w:color w:val="000000" w:themeColor="text1"/>
          <w:sz w:val="26"/>
          <w:szCs w:val="26"/>
        </w:rPr>
        <w:t xml:space="preserve"> Princip učení má jasné fyziologické zákonitosti a je podmíněn vnitřní motivací.</w:t>
      </w:r>
    </w:p>
    <w:p w:rsidR="00C02192" w:rsidRDefault="00C02192" w:rsidP="00C02192">
      <w:pPr>
        <w:rPr>
          <w:b/>
          <w:color w:val="000000" w:themeColor="text1"/>
          <w:sz w:val="26"/>
          <w:szCs w:val="26"/>
        </w:rPr>
      </w:pPr>
      <w:r>
        <w:rPr>
          <w:color w:val="000000" w:themeColor="text1"/>
          <w:sz w:val="26"/>
          <w:szCs w:val="26"/>
        </w:rPr>
        <w:t>K dodržení vnitřní motivace je zapotřebí:</w:t>
      </w:r>
    </w:p>
    <w:p w:rsidR="00C02192" w:rsidRDefault="0037287B" w:rsidP="00C02192">
      <w:pPr>
        <w:pStyle w:val="Odstavecseseznamem"/>
        <w:numPr>
          <w:ilvl w:val="0"/>
          <w:numId w:val="1"/>
        </w:numPr>
        <w:rPr>
          <w:color w:val="000000" w:themeColor="text1"/>
          <w:sz w:val="26"/>
          <w:szCs w:val="26"/>
        </w:rPr>
      </w:pPr>
      <w:r>
        <w:rPr>
          <w:color w:val="000000" w:themeColor="text1"/>
          <w:sz w:val="26"/>
          <w:szCs w:val="26"/>
          <w:u w:val="single"/>
        </w:rPr>
        <w:t>s</w:t>
      </w:r>
      <w:r w:rsidR="00C02192">
        <w:rPr>
          <w:color w:val="000000" w:themeColor="text1"/>
          <w:sz w:val="26"/>
          <w:szCs w:val="26"/>
          <w:u w:val="single"/>
        </w:rPr>
        <w:t>mysluplnost</w:t>
      </w:r>
      <w:r w:rsidR="00C02192">
        <w:rPr>
          <w:color w:val="000000" w:themeColor="text1"/>
          <w:sz w:val="26"/>
          <w:szCs w:val="26"/>
        </w:rPr>
        <w:t xml:space="preserve"> = poznání, že něco má přijatelné důvody, že věci mají logiku a dávají smysl „tady a teď“</w:t>
      </w:r>
    </w:p>
    <w:p w:rsidR="00C02192" w:rsidRDefault="0037287B" w:rsidP="00C02192">
      <w:pPr>
        <w:pStyle w:val="Odstavecseseznamem"/>
        <w:numPr>
          <w:ilvl w:val="0"/>
          <w:numId w:val="1"/>
        </w:numPr>
        <w:rPr>
          <w:color w:val="000000" w:themeColor="text1"/>
          <w:sz w:val="26"/>
          <w:szCs w:val="26"/>
        </w:rPr>
      </w:pPr>
      <w:r>
        <w:rPr>
          <w:color w:val="000000" w:themeColor="text1"/>
          <w:sz w:val="26"/>
          <w:szCs w:val="26"/>
          <w:u w:val="single"/>
        </w:rPr>
        <w:t>s</w:t>
      </w:r>
      <w:r w:rsidR="00C02192">
        <w:rPr>
          <w:color w:val="000000" w:themeColor="text1"/>
          <w:sz w:val="26"/>
          <w:szCs w:val="26"/>
          <w:u w:val="single"/>
        </w:rPr>
        <w:t>polupráce</w:t>
      </w:r>
      <w:r w:rsidR="00C02192">
        <w:rPr>
          <w:color w:val="000000" w:themeColor="text1"/>
          <w:sz w:val="26"/>
          <w:szCs w:val="26"/>
        </w:rPr>
        <w:t xml:space="preserve"> = komunikace, vzájemná blízkost a pocit sounáležitosti </w:t>
      </w:r>
    </w:p>
    <w:p w:rsidR="00C02192" w:rsidRDefault="0037287B" w:rsidP="00C02192">
      <w:pPr>
        <w:pStyle w:val="Odstavecseseznamem"/>
        <w:numPr>
          <w:ilvl w:val="0"/>
          <w:numId w:val="1"/>
        </w:numPr>
        <w:rPr>
          <w:color w:val="000000" w:themeColor="text1"/>
          <w:sz w:val="26"/>
          <w:szCs w:val="26"/>
        </w:rPr>
      </w:pPr>
      <w:r>
        <w:rPr>
          <w:color w:val="000000" w:themeColor="text1"/>
          <w:sz w:val="26"/>
          <w:szCs w:val="26"/>
          <w:u w:val="single"/>
        </w:rPr>
        <w:t>s</w:t>
      </w:r>
      <w:r w:rsidR="00C02192">
        <w:rPr>
          <w:color w:val="000000" w:themeColor="text1"/>
          <w:sz w:val="26"/>
          <w:szCs w:val="26"/>
          <w:u w:val="single"/>
        </w:rPr>
        <w:t>vobodná volba</w:t>
      </w:r>
      <w:r w:rsidR="00C02192">
        <w:rPr>
          <w:color w:val="000000" w:themeColor="text1"/>
          <w:sz w:val="26"/>
          <w:szCs w:val="26"/>
        </w:rPr>
        <w:t xml:space="preserve"> = mít možnost rozhodnout o tom, jakým způsobem, kdy nebo s kým</w:t>
      </w:r>
    </w:p>
    <w:p w:rsidR="00C02192" w:rsidRPr="00C02192" w:rsidRDefault="0037287B" w:rsidP="00C02192">
      <w:pPr>
        <w:pStyle w:val="Odstavecseseznamem"/>
        <w:numPr>
          <w:ilvl w:val="0"/>
          <w:numId w:val="1"/>
        </w:numPr>
        <w:rPr>
          <w:color w:val="000000" w:themeColor="text1"/>
          <w:sz w:val="26"/>
          <w:szCs w:val="26"/>
        </w:rPr>
      </w:pPr>
      <w:r>
        <w:rPr>
          <w:color w:val="000000" w:themeColor="text1"/>
          <w:sz w:val="26"/>
          <w:szCs w:val="26"/>
          <w:u w:val="single"/>
        </w:rPr>
        <w:t>z</w:t>
      </w:r>
      <w:r w:rsidR="00C02192">
        <w:rPr>
          <w:color w:val="000000" w:themeColor="text1"/>
          <w:sz w:val="26"/>
          <w:szCs w:val="26"/>
          <w:u w:val="single"/>
        </w:rPr>
        <w:t>pětná vazba</w:t>
      </w:r>
      <w:r w:rsidR="00C02192">
        <w:rPr>
          <w:color w:val="000000" w:themeColor="text1"/>
          <w:sz w:val="26"/>
          <w:szCs w:val="26"/>
        </w:rPr>
        <w:t xml:space="preserve"> = informace o správnosti postupu nebo o výsledcích činnosti, nejsou totéž co pochvala či odměna.</w:t>
      </w:r>
    </w:p>
    <w:p w:rsidR="00C02192" w:rsidRPr="00C02192" w:rsidRDefault="00C02192" w:rsidP="00C02192">
      <w:pPr>
        <w:pBdr>
          <w:top w:val="single" w:sz="4" w:space="1" w:color="auto"/>
          <w:left w:val="single" w:sz="4" w:space="4" w:color="auto"/>
          <w:bottom w:val="single" w:sz="4" w:space="1" w:color="auto"/>
          <w:right w:val="single" w:sz="4" w:space="4" w:color="auto"/>
        </w:pBdr>
        <w:jc w:val="center"/>
        <w:rPr>
          <w:b/>
          <w:color w:val="000000" w:themeColor="text1"/>
          <w:sz w:val="26"/>
          <w:szCs w:val="26"/>
        </w:rPr>
      </w:pPr>
      <w:r>
        <w:rPr>
          <w:color w:val="000000" w:themeColor="text1"/>
          <w:sz w:val="26"/>
          <w:szCs w:val="26"/>
        </w:rPr>
        <w:t xml:space="preserve">    </w:t>
      </w:r>
      <w:r>
        <w:rPr>
          <w:b/>
          <w:color w:val="000000" w:themeColor="text1"/>
          <w:sz w:val="26"/>
          <w:szCs w:val="26"/>
        </w:rPr>
        <w:t>JAK ZVÝŠIT ZÁJEM DĚTÍ A STUDENTŮ UČIT SE NOVÉ VĚCI?</w:t>
      </w:r>
    </w:p>
    <w:p w:rsidR="00C02192" w:rsidRDefault="00C02192" w:rsidP="00C02192">
      <w:pPr>
        <w:rPr>
          <w:color w:val="000000" w:themeColor="text1"/>
          <w:sz w:val="26"/>
          <w:szCs w:val="26"/>
        </w:rPr>
      </w:pPr>
      <w:r>
        <w:rPr>
          <w:color w:val="000000" w:themeColor="text1"/>
          <w:sz w:val="26"/>
          <w:szCs w:val="26"/>
        </w:rPr>
        <w:t xml:space="preserve">     Výuka často postrádá smysluplnost, protože nové informace jsou předkládány izolovaně, bez souvislosti s informacemi z jiných předmětů, bez souvislosti se skutečným životem. Jsou často nepřiměřené věkové úrovni dětí nebo jejich individuálním schopnostem. </w:t>
      </w:r>
      <w:r>
        <w:rPr>
          <w:sz w:val="26"/>
          <w:szCs w:val="26"/>
        </w:rPr>
        <w:t>Změna vede přes jinou organizaci i metody vyučování – přes kooperativní učení, projekty, integraci předmětů.</w:t>
      </w:r>
      <w:r>
        <w:rPr>
          <w:color w:val="000000" w:themeColor="text1"/>
          <w:sz w:val="26"/>
          <w:szCs w:val="26"/>
        </w:rPr>
        <w:t xml:space="preserve"> </w:t>
      </w:r>
      <w:r>
        <w:rPr>
          <w:b/>
          <w:color w:val="000000" w:themeColor="text1"/>
          <w:sz w:val="26"/>
          <w:szCs w:val="26"/>
        </w:rPr>
        <w:t>Učivo je třeba vnímat jako materiál, na kterém se učíme, bez ambice abychom se ho naučili.</w:t>
      </w:r>
    </w:p>
    <w:p w:rsidR="00C02192" w:rsidRDefault="00C02192" w:rsidP="00C02192">
      <w:pPr>
        <w:rPr>
          <w:b/>
          <w:sz w:val="26"/>
          <w:szCs w:val="26"/>
        </w:rPr>
      </w:pPr>
      <w:r>
        <w:rPr>
          <w:sz w:val="26"/>
          <w:szCs w:val="26"/>
        </w:rPr>
        <w:lastRenderedPageBreak/>
        <w:t xml:space="preserve">     Komunikaci a spolupráci tradiční škola téměř neučí. Pokud se objeví, je velmi často motivována nikoliv potřebou spojit síly, aby se věc podařila, ale tím, abychom někoho porazili. Což paradoxně rozvíjí a podporuje sobectví. Soutěže jsou zábavou pro dospělé, úroveň soutěžících bývá vyrovnaná a účast v nich je dobrovolná. Ne tak ve školství. </w:t>
      </w:r>
      <w:r>
        <w:rPr>
          <w:b/>
          <w:sz w:val="26"/>
          <w:szCs w:val="26"/>
        </w:rPr>
        <w:t>Soutěže nevytváří přátelské prostředí, ale staví děti proti sobě.</w:t>
      </w:r>
    </w:p>
    <w:p w:rsidR="00C02192" w:rsidRDefault="00C02192" w:rsidP="00C02192">
      <w:pPr>
        <w:rPr>
          <w:b/>
          <w:sz w:val="26"/>
          <w:szCs w:val="26"/>
        </w:rPr>
      </w:pPr>
      <w:r>
        <w:rPr>
          <w:b/>
          <w:sz w:val="26"/>
          <w:szCs w:val="26"/>
        </w:rPr>
        <w:t xml:space="preserve">     </w:t>
      </w:r>
      <w:r>
        <w:rPr>
          <w:sz w:val="26"/>
          <w:szCs w:val="26"/>
        </w:rPr>
        <w:t xml:space="preserve">Alternativní přístupy přicházejí s výukou založenou na kooperativním učení ve skupinkách, kde děti spolupracují a mají možnost se dohodnout na řešení problému. </w:t>
      </w:r>
      <w:r>
        <w:rPr>
          <w:color w:val="000000" w:themeColor="text1"/>
          <w:sz w:val="26"/>
          <w:szCs w:val="26"/>
        </w:rPr>
        <w:t>Styl práce, kdy děti vypracovávají veškeré úkoly samostatně, žádný rozvoj komunikačních dovedností nepřinese. Škola musí od základu změnit způsob práce ve třídách. </w:t>
      </w:r>
      <w:r>
        <w:rPr>
          <w:b/>
          <w:color w:val="000000" w:themeColor="text1"/>
          <w:sz w:val="26"/>
          <w:szCs w:val="26"/>
        </w:rPr>
        <w:t>Rozestavení klasické třídy, kde děti sedí v řadách za sebou, rozvoji komunikace přímo brání.</w:t>
      </w:r>
    </w:p>
    <w:p w:rsidR="00C02192" w:rsidRDefault="00C02192" w:rsidP="00C02192">
      <w:pPr>
        <w:rPr>
          <w:sz w:val="26"/>
          <w:szCs w:val="26"/>
        </w:rPr>
      </w:pPr>
      <w:r>
        <w:rPr>
          <w:sz w:val="26"/>
          <w:szCs w:val="26"/>
        </w:rPr>
        <w:t xml:space="preserve">    Pro kvalitní učení je nutná zpětná vazba, která je zaměřená na průběh činnosti či její výsledek. Je to informace, která určí další vývoj činnosti. Známka tuto funkci neplní, posuzuje výkon příliš pozdě.  Je používaná jako donucovací prostředek a vytváří závislost na vnější motivaci. Známkování odnaučuje děti tvořivému chování. Naopak, učí je vybírat si tu nejsnazší cestu a někdy i ne právě morální. </w:t>
      </w:r>
      <w:r>
        <w:rPr>
          <w:b/>
          <w:sz w:val="26"/>
          <w:szCs w:val="26"/>
        </w:rPr>
        <w:t>Známkování celý proces učení degraduje.</w:t>
      </w:r>
    </w:p>
    <w:p w:rsidR="00C02192" w:rsidRDefault="00C02192" w:rsidP="00C02192">
      <w:pPr>
        <w:rPr>
          <w:b/>
          <w:sz w:val="26"/>
          <w:szCs w:val="26"/>
        </w:rPr>
      </w:pPr>
      <w:r>
        <w:rPr>
          <w:sz w:val="26"/>
          <w:szCs w:val="26"/>
        </w:rPr>
        <w:t xml:space="preserve">    Efektivní vzdělávání vyžaduje změnu autoritativního, mocenského vztahu mezi učitelem a jeho žáky. Učitel by měl vytvářet bezpečné prostředí, připravovat materiály, zadávat smysluplné problémy k řešení, organizovat učení ve skupinách, poskytovat zpětnou vazbu, podněcovat diskuzi mezi žáky. </w:t>
      </w:r>
      <w:r>
        <w:rPr>
          <w:b/>
          <w:sz w:val="26"/>
          <w:szCs w:val="26"/>
        </w:rPr>
        <w:t>Mylný je tradiční frontální systém výuky, kdy nejvíc ve třídě mluví učitel.</w:t>
      </w:r>
    </w:p>
    <w:p w:rsidR="00C02192" w:rsidRDefault="00C02192" w:rsidP="00C02192">
      <w:pPr>
        <w:spacing w:after="0" w:line="240" w:lineRule="auto"/>
        <w:rPr>
          <w:color w:val="000000" w:themeColor="text1"/>
          <w:sz w:val="26"/>
          <w:szCs w:val="26"/>
        </w:rPr>
      </w:pPr>
      <w:r>
        <w:rPr>
          <w:color w:val="000000" w:themeColor="text1"/>
          <w:sz w:val="26"/>
          <w:szCs w:val="26"/>
        </w:rPr>
        <w:t xml:space="preserve">     Tradiční škola je založená na verbálním učení a na učení zpaměti. Učebnice předkládají hotová fakta, ale neobsahují myšlenkové pochody, jakými se k nim dospělo. Jako byste dali žákům ohromnou křížovku, která je již vyluštěna. Při práci s učebnicí se děti neučí pochybovat, srovnávat, kriticky myslet. Přebírají informace a učí se tím, že je vždy někdo, kdo zná správný postup. </w:t>
      </w:r>
      <w:r>
        <w:rPr>
          <w:b/>
          <w:color w:val="000000" w:themeColor="text1"/>
          <w:sz w:val="26"/>
          <w:szCs w:val="26"/>
        </w:rPr>
        <w:t>Učebnice nejsou pro kvalitní výuku nutné.</w:t>
      </w:r>
    </w:p>
    <w:p w:rsidR="00C02192" w:rsidRDefault="00C02192" w:rsidP="00C02192">
      <w:pPr>
        <w:spacing w:after="0" w:line="240" w:lineRule="auto"/>
        <w:rPr>
          <w:color w:val="000000" w:themeColor="text1"/>
          <w:sz w:val="26"/>
          <w:szCs w:val="26"/>
        </w:rPr>
      </w:pPr>
    </w:p>
    <w:p w:rsidR="00C02192" w:rsidRDefault="00C02192" w:rsidP="00C02192">
      <w:pPr>
        <w:spacing w:after="0" w:line="240" w:lineRule="auto"/>
        <w:rPr>
          <w:color w:val="000000" w:themeColor="text1"/>
          <w:sz w:val="26"/>
          <w:szCs w:val="26"/>
        </w:rPr>
      </w:pPr>
      <w:r>
        <w:rPr>
          <w:color w:val="000000" w:themeColor="text1"/>
          <w:sz w:val="26"/>
          <w:szCs w:val="26"/>
        </w:rPr>
        <w:t xml:space="preserve">     Česká škola klade na děti takové nároky, že se neobejdou bez pomoci rodičů. Úspěchy jsou bohužel závislé na tom, zda se dítě „umělo narodit do správné rodiny“. Tímto pojetím se sociální rozdíly jen prohlubují. </w:t>
      </w:r>
      <w:r>
        <w:rPr>
          <w:sz w:val="26"/>
          <w:szCs w:val="26"/>
        </w:rPr>
        <w:t>Osvícené školy nabízejí rodičům jiné formy spolupráce. Umožňují rodičům účast na vyučování, vítají aktivní přístup na organizaci školy (</w:t>
      </w:r>
      <w:hyperlink r:id="rId7" w:history="1">
        <w:r w:rsidR="0015192C" w:rsidRPr="00921BC6">
          <w:rPr>
            <w:rStyle w:val="Hypertextovodkaz"/>
            <w:sz w:val="26"/>
            <w:szCs w:val="26"/>
          </w:rPr>
          <w:t>www.rodicevitani.cz</w:t>
        </w:r>
      </w:hyperlink>
      <w:r>
        <w:rPr>
          <w:sz w:val="26"/>
          <w:szCs w:val="26"/>
        </w:rPr>
        <w:t>).</w:t>
      </w:r>
      <w:r w:rsidR="0015192C">
        <w:rPr>
          <w:sz w:val="26"/>
          <w:szCs w:val="26"/>
        </w:rPr>
        <w:t xml:space="preserve"> </w:t>
      </w:r>
      <w:r>
        <w:rPr>
          <w:sz w:val="26"/>
          <w:szCs w:val="26"/>
        </w:rPr>
        <w:t xml:space="preserve">Tradiční rodičovské schůzky jsou nahrazovány tzv. schůzkami ve třech – rodič, dítě a učitel. </w:t>
      </w:r>
      <w:r>
        <w:rPr>
          <w:b/>
          <w:color w:val="000000" w:themeColor="text1"/>
          <w:sz w:val="26"/>
          <w:szCs w:val="26"/>
        </w:rPr>
        <w:t>Odpovědnost rodičů by rozhodně neměla spočívat v domácí přípravě a plnění domácích úkolů.</w:t>
      </w:r>
    </w:p>
    <w:p w:rsidR="00C02192" w:rsidRDefault="00C02192" w:rsidP="00C02192">
      <w:pPr>
        <w:spacing w:after="0" w:line="240" w:lineRule="auto"/>
        <w:rPr>
          <w:color w:val="000000" w:themeColor="text1"/>
          <w:sz w:val="26"/>
          <w:szCs w:val="26"/>
        </w:rPr>
      </w:pPr>
    </w:p>
    <w:p w:rsidR="00C02192" w:rsidRDefault="00C02192" w:rsidP="00C02192">
      <w:pPr>
        <w:spacing w:after="0" w:line="240" w:lineRule="auto"/>
        <w:rPr>
          <w:color w:val="000000" w:themeColor="text1"/>
          <w:sz w:val="26"/>
          <w:szCs w:val="26"/>
        </w:rPr>
      </w:pPr>
      <w:r>
        <w:rPr>
          <w:color w:val="000000" w:themeColor="text1"/>
          <w:sz w:val="26"/>
          <w:szCs w:val="26"/>
        </w:rPr>
        <w:t xml:space="preserve">     </w:t>
      </w:r>
      <w:r w:rsidR="0015192C">
        <w:rPr>
          <w:color w:val="000000" w:themeColor="text1"/>
          <w:sz w:val="26"/>
          <w:szCs w:val="26"/>
        </w:rPr>
        <w:t>Na závěr ocituji jeden z příspěvků</w:t>
      </w:r>
      <w:r>
        <w:rPr>
          <w:color w:val="000000" w:themeColor="text1"/>
          <w:sz w:val="26"/>
          <w:szCs w:val="26"/>
        </w:rPr>
        <w:t xml:space="preserve"> do kampaně:</w:t>
      </w:r>
    </w:p>
    <w:p w:rsidR="00C02192" w:rsidRDefault="00C02192" w:rsidP="00C02192">
      <w:pPr>
        <w:spacing w:after="0" w:line="240" w:lineRule="auto"/>
        <w:rPr>
          <w:color w:val="000000" w:themeColor="text1"/>
          <w:sz w:val="26"/>
          <w:szCs w:val="26"/>
        </w:rPr>
      </w:pPr>
      <w:r>
        <w:rPr>
          <w:color w:val="000000" w:themeColor="text1"/>
          <w:sz w:val="26"/>
          <w:szCs w:val="26"/>
        </w:rPr>
        <w:t xml:space="preserve">     „Trojhvězdí škola-žáci-rodina (potažmo celá společnost) potřebuje vytvořit novou vnitřní atmosféru spolupráce, vzájemného respektu, partnerské komunikace. Opustit mocenský model výchovy i života. …. Bez sociální gramotnosti budeme vyšší kvalitu akademického vzdělání dosahovat jen těžko.“</w:t>
      </w:r>
    </w:p>
    <w:p w:rsidR="00C02192" w:rsidRDefault="00C02192" w:rsidP="00C02192">
      <w:pPr>
        <w:tabs>
          <w:tab w:val="left" w:pos="2850"/>
        </w:tabs>
        <w:spacing w:after="0" w:line="240" w:lineRule="auto"/>
        <w:rPr>
          <w:color w:val="000000" w:themeColor="text1"/>
          <w:sz w:val="26"/>
          <w:szCs w:val="26"/>
        </w:rPr>
      </w:pPr>
      <w:r>
        <w:rPr>
          <w:color w:val="000000" w:themeColor="text1"/>
          <w:sz w:val="26"/>
          <w:szCs w:val="26"/>
        </w:rPr>
        <w:tab/>
      </w:r>
    </w:p>
    <w:p w:rsidR="00841B47" w:rsidRDefault="00841B47"/>
    <w:sectPr w:rsidR="00841B47" w:rsidSect="00C0219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56BDE"/>
    <w:multiLevelType w:val="hybridMultilevel"/>
    <w:tmpl w:val="EE42EA00"/>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proofState w:spelling="clean" w:grammar="clean"/>
  <w:defaultTabStop w:val="708"/>
  <w:hyphenationZone w:val="425"/>
  <w:drawingGridHorizontalSpacing w:val="110"/>
  <w:displayHorizontalDrawingGridEvery w:val="2"/>
  <w:characterSpacingControl w:val="doNotCompress"/>
  <w:compat/>
  <w:rsids>
    <w:rsidRoot w:val="00C02192"/>
    <w:rsid w:val="0015192C"/>
    <w:rsid w:val="001A1A38"/>
    <w:rsid w:val="0037287B"/>
    <w:rsid w:val="00841B47"/>
    <w:rsid w:val="00B36283"/>
    <w:rsid w:val="00C0219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02192"/>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C02192"/>
    <w:rPr>
      <w:color w:val="0000FF"/>
      <w:u w:val="single"/>
    </w:rPr>
  </w:style>
  <w:style w:type="paragraph" w:styleId="Odstavecseseznamem">
    <w:name w:val="List Paragraph"/>
    <w:basedOn w:val="Normln"/>
    <w:uiPriority w:val="34"/>
    <w:qFormat/>
    <w:rsid w:val="00C02192"/>
    <w:pPr>
      <w:ind w:left="720"/>
      <w:contextualSpacing/>
    </w:pPr>
  </w:style>
  <w:style w:type="paragraph" w:styleId="Textbubliny">
    <w:name w:val="Balloon Text"/>
    <w:basedOn w:val="Normln"/>
    <w:link w:val="TextbublinyChar"/>
    <w:uiPriority w:val="99"/>
    <w:semiHidden/>
    <w:unhideWhenUsed/>
    <w:rsid w:val="0037287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728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646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dicevitani.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skomluvi.cz" TargetMode="External"/><Relationship Id="rId5" Type="http://schemas.openxmlformats.org/officeDocument/2006/relationships/hyperlink" Target="http://www.intera-boskovice.webnode.c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787</Words>
  <Characters>4652</Characters>
  <Application>Microsoft Office Word</Application>
  <DocSecurity>0</DocSecurity>
  <Lines>72</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Vajčner</dc:creator>
  <cp:keywords/>
  <dc:description/>
  <cp:lastModifiedBy>Vajčner</cp:lastModifiedBy>
  <cp:revision>4</cp:revision>
  <dcterms:created xsi:type="dcterms:W3CDTF">2013-02-13T16:52:00Z</dcterms:created>
  <dcterms:modified xsi:type="dcterms:W3CDTF">2013-02-13T22:09:00Z</dcterms:modified>
</cp:coreProperties>
</file>